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BB633F" w:rsidRDefault="00B65D92" w:rsidP="007C64CA">
      <w:pPr>
        <w:rPr>
          <w:rFonts w:asciiTheme="minorHAnsi" w:hAnsiTheme="minorHAnsi" w:cstheme="minorHAnsi"/>
          <w:b/>
        </w:rPr>
      </w:pPr>
    </w:p>
    <w:p w:rsidR="00C63A79" w:rsidRPr="00BB633F" w:rsidRDefault="00C63A79" w:rsidP="007C64CA">
      <w:pPr>
        <w:rPr>
          <w:rFonts w:asciiTheme="minorHAnsi" w:hAnsiTheme="minorHAnsi" w:cstheme="minorHAnsi"/>
          <w:b/>
        </w:rPr>
      </w:pPr>
    </w:p>
    <w:p w:rsidR="00203B2D" w:rsidRPr="00BB633F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550EF7" w:rsidRPr="00157232" w:rsidRDefault="00CE1E56" w:rsidP="00157232">
      <w:pPr>
        <w:jc w:val="center"/>
        <w:rPr>
          <w:rFonts w:asciiTheme="minorHAnsi" w:hAnsiTheme="minorHAnsi" w:cstheme="minorHAnsi"/>
          <w:b/>
        </w:rPr>
      </w:pPr>
      <w:r w:rsidRPr="00BB633F">
        <w:rPr>
          <w:rFonts w:asciiTheme="minorHAnsi" w:hAnsiTheme="minorHAnsi" w:cstheme="minorHAnsi"/>
          <w:b/>
        </w:rPr>
        <w:t>CONSELHO ESTADUAL DO MEIO AMBIENTE – CONSEMA</w:t>
      </w:r>
    </w:p>
    <w:p w:rsidR="00416EC3" w:rsidRPr="00626129" w:rsidRDefault="00416EC3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673C9E" w:rsidRPr="00626129" w:rsidRDefault="00673C9E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B777EA" w:rsidRPr="00125382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25382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125382">
        <w:rPr>
          <w:rFonts w:asciiTheme="minorHAnsi" w:hAnsiTheme="minorHAnsi" w:cstheme="minorHAnsi"/>
          <w:b/>
          <w:sz w:val="22"/>
          <w:szCs w:val="22"/>
        </w:rPr>
        <w:t>°</w:t>
      </w:r>
      <w:r w:rsidR="00416EC3" w:rsidRPr="001253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5382" w:rsidRPr="00125382">
        <w:rPr>
          <w:rFonts w:asciiTheme="minorHAnsi" w:hAnsiTheme="minorHAnsi" w:cstheme="minorHAnsi"/>
          <w:b/>
          <w:sz w:val="22"/>
          <w:szCs w:val="22"/>
        </w:rPr>
        <w:t>466297/2007.</w:t>
      </w:r>
    </w:p>
    <w:p w:rsidR="00E775CE" w:rsidRPr="00125382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25382">
        <w:rPr>
          <w:rFonts w:asciiTheme="minorHAnsi" w:hAnsiTheme="minorHAnsi" w:cstheme="minorHAnsi"/>
          <w:b/>
          <w:sz w:val="22"/>
          <w:szCs w:val="22"/>
        </w:rPr>
        <w:t>Recorrente –</w:t>
      </w:r>
      <w:r w:rsidR="00E775CE" w:rsidRPr="001253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5382" w:rsidRPr="00125382">
        <w:rPr>
          <w:rFonts w:asciiTheme="minorHAnsi" w:hAnsiTheme="minorHAnsi" w:cstheme="minorHAnsi"/>
          <w:b/>
          <w:sz w:val="22"/>
          <w:szCs w:val="22"/>
        </w:rPr>
        <w:t>AGROPESP – Agropecuária São Paulo S/A.</w:t>
      </w:r>
    </w:p>
    <w:p w:rsidR="00E33B4F" w:rsidRPr="00125382" w:rsidRDefault="00505F74" w:rsidP="00E33B4F">
      <w:pPr>
        <w:jc w:val="both"/>
        <w:rPr>
          <w:rFonts w:asciiTheme="minorHAnsi" w:hAnsiTheme="minorHAnsi" w:cstheme="minorHAnsi"/>
          <w:sz w:val="22"/>
          <w:szCs w:val="22"/>
        </w:rPr>
      </w:pPr>
      <w:r w:rsidRPr="00125382">
        <w:rPr>
          <w:rFonts w:asciiTheme="minorHAnsi" w:hAnsiTheme="minorHAnsi" w:cstheme="minorHAnsi"/>
          <w:sz w:val="22"/>
          <w:szCs w:val="22"/>
        </w:rPr>
        <w:t xml:space="preserve">Auto de Infração n. </w:t>
      </w:r>
      <w:r w:rsidR="00125382" w:rsidRPr="00125382">
        <w:rPr>
          <w:rFonts w:asciiTheme="minorHAnsi" w:hAnsiTheme="minorHAnsi" w:cstheme="minorHAnsi"/>
          <w:sz w:val="22"/>
          <w:szCs w:val="22"/>
        </w:rPr>
        <w:t>109429, de 03/10/2007.</w:t>
      </w:r>
    </w:p>
    <w:p w:rsidR="00450C23" w:rsidRPr="00125382" w:rsidRDefault="00125382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125382">
        <w:rPr>
          <w:rFonts w:asciiTheme="minorHAnsi" w:hAnsiTheme="minorHAnsi" w:cstheme="minorHAnsi"/>
          <w:sz w:val="22"/>
          <w:szCs w:val="22"/>
        </w:rPr>
        <w:t>Relator - Fernando Ribeiro Teixeira – IESCBAP.</w:t>
      </w:r>
    </w:p>
    <w:p w:rsidR="00125382" w:rsidRPr="00125382" w:rsidRDefault="00125382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125382">
        <w:rPr>
          <w:rFonts w:asciiTheme="minorHAnsi" w:hAnsiTheme="minorHAnsi" w:cstheme="minorHAnsi"/>
          <w:sz w:val="22"/>
          <w:szCs w:val="22"/>
        </w:rPr>
        <w:t xml:space="preserve">Advogados - Alexandre </w:t>
      </w:r>
      <w:proofErr w:type="spellStart"/>
      <w:r w:rsidRPr="00125382">
        <w:rPr>
          <w:rFonts w:asciiTheme="minorHAnsi" w:hAnsiTheme="minorHAnsi" w:cstheme="minorHAnsi"/>
          <w:sz w:val="22"/>
          <w:szCs w:val="22"/>
        </w:rPr>
        <w:t>Derenne</w:t>
      </w:r>
      <w:proofErr w:type="spellEnd"/>
      <w:r w:rsidRPr="00125382">
        <w:rPr>
          <w:rFonts w:asciiTheme="minorHAnsi" w:hAnsiTheme="minorHAnsi" w:cstheme="minorHAnsi"/>
          <w:sz w:val="22"/>
          <w:szCs w:val="22"/>
        </w:rPr>
        <w:t xml:space="preserve"> – OAB/PR 61.377,</w:t>
      </w:r>
    </w:p>
    <w:p w:rsidR="00125382" w:rsidRPr="00125382" w:rsidRDefault="00C51999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125382" w:rsidRPr="00125382">
        <w:rPr>
          <w:rFonts w:asciiTheme="minorHAnsi" w:hAnsiTheme="minorHAnsi" w:cstheme="minorHAnsi"/>
          <w:sz w:val="22"/>
          <w:szCs w:val="22"/>
        </w:rPr>
        <w:t xml:space="preserve"> Samanta </w:t>
      </w:r>
      <w:proofErr w:type="spellStart"/>
      <w:r w:rsidR="00125382" w:rsidRPr="00125382">
        <w:rPr>
          <w:rFonts w:asciiTheme="minorHAnsi" w:hAnsiTheme="minorHAnsi" w:cstheme="minorHAnsi"/>
          <w:sz w:val="22"/>
          <w:szCs w:val="22"/>
        </w:rPr>
        <w:t>Pineda</w:t>
      </w:r>
      <w:proofErr w:type="spellEnd"/>
      <w:r w:rsidR="00125382" w:rsidRPr="00125382">
        <w:rPr>
          <w:rFonts w:asciiTheme="minorHAnsi" w:hAnsiTheme="minorHAnsi" w:cstheme="minorHAnsi"/>
          <w:sz w:val="22"/>
          <w:szCs w:val="22"/>
        </w:rPr>
        <w:t xml:space="preserve"> – OAB/PR n°31.373,</w:t>
      </w:r>
    </w:p>
    <w:p w:rsidR="00125382" w:rsidRPr="00125382" w:rsidRDefault="00C51999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125382" w:rsidRPr="001253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5382" w:rsidRPr="00125382">
        <w:rPr>
          <w:rFonts w:asciiTheme="minorHAnsi" w:hAnsiTheme="minorHAnsi" w:cstheme="minorHAnsi"/>
          <w:sz w:val="22"/>
          <w:szCs w:val="22"/>
        </w:rPr>
        <w:t>Manoele</w:t>
      </w:r>
      <w:proofErr w:type="spellEnd"/>
      <w:r w:rsidR="00125382" w:rsidRPr="001253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5382" w:rsidRPr="00125382">
        <w:rPr>
          <w:rFonts w:asciiTheme="minorHAnsi" w:hAnsiTheme="minorHAnsi" w:cstheme="minorHAnsi"/>
          <w:sz w:val="22"/>
          <w:szCs w:val="22"/>
        </w:rPr>
        <w:t>Krahn</w:t>
      </w:r>
      <w:proofErr w:type="spellEnd"/>
      <w:r w:rsidR="00125382" w:rsidRPr="00125382">
        <w:rPr>
          <w:rFonts w:asciiTheme="minorHAnsi" w:hAnsiTheme="minorHAnsi" w:cstheme="minorHAnsi"/>
          <w:sz w:val="22"/>
          <w:szCs w:val="22"/>
        </w:rPr>
        <w:t xml:space="preserve"> – OAB/PR n° 43.592. </w:t>
      </w:r>
    </w:p>
    <w:p w:rsidR="00450C23" w:rsidRPr="00125382" w:rsidRDefault="00D12643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125382">
        <w:rPr>
          <w:rFonts w:asciiTheme="minorHAnsi" w:hAnsiTheme="minorHAnsi" w:cstheme="minorHAnsi"/>
          <w:sz w:val="22"/>
          <w:szCs w:val="22"/>
        </w:rPr>
        <w:t>3</w:t>
      </w:r>
      <w:r w:rsidR="00CE1E56" w:rsidRPr="00125382">
        <w:rPr>
          <w:rFonts w:asciiTheme="minorHAnsi" w:hAnsiTheme="minorHAnsi" w:cstheme="minorHAnsi"/>
          <w:sz w:val="22"/>
          <w:szCs w:val="22"/>
        </w:rPr>
        <w:t>ª Junta de Julgamento de Recursos.</w:t>
      </w:r>
      <w:r w:rsidR="00673C9E" w:rsidRPr="0012538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77EA" w:rsidRPr="00125382" w:rsidRDefault="00125382" w:rsidP="00EB5A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5382">
        <w:rPr>
          <w:rFonts w:asciiTheme="minorHAnsi" w:hAnsiTheme="minorHAnsi" w:cstheme="minorHAnsi"/>
          <w:b/>
          <w:sz w:val="22"/>
          <w:szCs w:val="22"/>
        </w:rPr>
        <w:t>023</w:t>
      </w:r>
      <w:r w:rsidR="00550EF7" w:rsidRPr="00125382">
        <w:rPr>
          <w:rFonts w:asciiTheme="minorHAnsi" w:hAnsiTheme="minorHAnsi" w:cstheme="minorHAnsi"/>
          <w:b/>
          <w:sz w:val="22"/>
          <w:szCs w:val="22"/>
        </w:rPr>
        <w:t>/2022</w:t>
      </w:r>
    </w:p>
    <w:p w:rsidR="00D12643" w:rsidRPr="00125382" w:rsidRDefault="00D12643" w:rsidP="00EB5A7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A79C1" w:rsidRPr="00125382" w:rsidRDefault="00125382" w:rsidP="001A79C1">
      <w:pPr>
        <w:jc w:val="both"/>
        <w:rPr>
          <w:rFonts w:asciiTheme="minorHAnsi" w:hAnsiTheme="minorHAnsi" w:cstheme="minorHAnsi"/>
          <w:sz w:val="22"/>
          <w:szCs w:val="22"/>
        </w:rPr>
      </w:pPr>
      <w:r w:rsidRPr="00125382">
        <w:rPr>
          <w:rFonts w:asciiTheme="minorHAnsi" w:hAnsiTheme="minorHAnsi" w:cstheme="minorHAnsi"/>
          <w:sz w:val="22"/>
          <w:szCs w:val="22"/>
        </w:rPr>
        <w:t xml:space="preserve">Auto de Infração n° 109429, de 03/10/2007. Auto de Inspeção n° 112768, de 02/10/2007. Auto de Inspeção n° 112770, de 02/10/2007. Por ter desmatado 3,078,6066 hectares (três mil e setenta e três e sessenta e sessenta e seis hectares). Por ter desmatado 34,2378 (trinta e quatro hectares vinte e três e setenta e oito centavos) de área de preservação permanente APP em sua propriedade. Decisão Administrativa n° 725/SGPA/SEMA/2019, de 28/05/2019 pela homologação do Auto de Infração n. 109429, de 03/10/2007, arbitrando multa de R$ 1.146.885,40 (um milhão cento e quarenta e seis mil, oitocentos e oitenta e cinco reais e quarenta centavos), com fulcro de ambos artigos 40,38 e 25 do Decreto Federal 3.179/1999. Requer o recorrente que seja reconhecer a prescrição intercorrente apontada neste recurso e determinando o arquivamento do processo administrativo, deixando de aplicar multa. Não sendo este o caso, reconhecer a nulidade do auto de infração, decorrente dos inúmeros vícios apontados. </w:t>
      </w:r>
      <w:r w:rsidR="001A79C1" w:rsidRPr="00125382">
        <w:rPr>
          <w:rFonts w:asciiTheme="minorHAnsi" w:hAnsiTheme="minorHAnsi" w:cstheme="minorHAnsi"/>
          <w:sz w:val="22"/>
          <w:szCs w:val="22"/>
        </w:rPr>
        <w:t>Recurso provido.</w:t>
      </w:r>
    </w:p>
    <w:p w:rsidR="00DC77A6" w:rsidRPr="00125382" w:rsidRDefault="00DC77A6" w:rsidP="001F19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65A07" w:rsidRPr="00125382" w:rsidRDefault="00CE1E56" w:rsidP="00865A07">
      <w:pPr>
        <w:jc w:val="both"/>
        <w:rPr>
          <w:rFonts w:asciiTheme="minorHAnsi" w:hAnsiTheme="minorHAnsi" w:cstheme="minorHAnsi"/>
          <w:sz w:val="22"/>
          <w:szCs w:val="22"/>
        </w:rPr>
      </w:pPr>
      <w:r w:rsidRPr="00125382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D12643" w:rsidRPr="00125382">
        <w:rPr>
          <w:rFonts w:asciiTheme="minorHAnsi" w:hAnsiTheme="minorHAnsi" w:cstheme="minorHAnsi"/>
          <w:color w:val="000000"/>
          <w:sz w:val="22"/>
          <w:szCs w:val="22"/>
        </w:rPr>
        <w:t>tidos, decidiram os membros da 3</w:t>
      </w:r>
      <w:r w:rsidRPr="00125382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D12643" w:rsidRPr="00125382">
        <w:rPr>
          <w:rFonts w:asciiTheme="minorHAnsi" w:hAnsiTheme="minorHAnsi" w:cstheme="minorHAnsi"/>
          <w:sz w:val="22"/>
          <w:szCs w:val="22"/>
        </w:rPr>
        <w:t xml:space="preserve">, </w:t>
      </w:r>
      <w:r w:rsidR="00125382" w:rsidRPr="00125382">
        <w:rPr>
          <w:rFonts w:asciiTheme="minorHAnsi" w:hAnsiTheme="minorHAnsi" w:cstheme="minorHAnsi"/>
          <w:sz w:val="22"/>
          <w:szCs w:val="22"/>
        </w:rPr>
        <w:t>por maioria</w:t>
      </w:r>
      <w:r w:rsidR="00125382" w:rsidRPr="0012538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125382" w:rsidRPr="00125382">
        <w:rPr>
          <w:rFonts w:asciiTheme="minorHAnsi" w:hAnsiTheme="minorHAnsi" w:cstheme="minorHAnsi"/>
          <w:sz w:val="22"/>
          <w:szCs w:val="22"/>
        </w:rPr>
        <w:t>dar provimento ao recurso interposto pel</w:t>
      </w:r>
      <w:r w:rsidR="00FA7F78">
        <w:rPr>
          <w:rFonts w:asciiTheme="minorHAnsi" w:hAnsiTheme="minorHAnsi" w:cstheme="minorHAnsi"/>
          <w:sz w:val="22"/>
          <w:szCs w:val="22"/>
        </w:rPr>
        <w:t xml:space="preserve">o recorrente, acolhendo o voto do relator, pela </w:t>
      </w:r>
      <w:r w:rsidR="00125382" w:rsidRPr="00125382">
        <w:rPr>
          <w:rFonts w:asciiTheme="minorHAnsi" w:hAnsiTheme="minorHAnsi" w:cstheme="minorHAnsi"/>
          <w:sz w:val="22"/>
          <w:szCs w:val="22"/>
        </w:rPr>
        <w:t xml:space="preserve">ocorrência da prescrição da pretensão punitiva, por ter ocorrido um lapso superior a 5 </w:t>
      </w:r>
      <w:r w:rsidR="00286708">
        <w:rPr>
          <w:rFonts w:asciiTheme="minorHAnsi" w:hAnsiTheme="minorHAnsi" w:cstheme="minorHAnsi"/>
          <w:sz w:val="22"/>
          <w:szCs w:val="22"/>
        </w:rPr>
        <w:t xml:space="preserve">(cinco) </w:t>
      </w:r>
      <w:r w:rsidR="00125382" w:rsidRPr="00125382">
        <w:rPr>
          <w:rFonts w:asciiTheme="minorHAnsi" w:hAnsiTheme="minorHAnsi" w:cstheme="minorHAnsi"/>
          <w:sz w:val="22"/>
          <w:szCs w:val="22"/>
        </w:rPr>
        <w:t>anos entre a lavratura e cientificação do auto de in</w:t>
      </w:r>
      <w:r w:rsidR="00CE22AA">
        <w:rPr>
          <w:rFonts w:asciiTheme="minorHAnsi" w:hAnsiTheme="minorHAnsi" w:cstheme="minorHAnsi"/>
          <w:sz w:val="22"/>
          <w:szCs w:val="22"/>
        </w:rPr>
        <w:t>fração em 02/10/2007, (fl. 02) até a</w:t>
      </w:r>
      <w:bookmarkStart w:id="0" w:name="_GoBack"/>
      <w:bookmarkEnd w:id="0"/>
      <w:r w:rsidR="00125382" w:rsidRPr="00125382">
        <w:rPr>
          <w:rFonts w:asciiTheme="minorHAnsi" w:hAnsiTheme="minorHAnsi" w:cstheme="minorHAnsi"/>
          <w:sz w:val="22"/>
          <w:szCs w:val="22"/>
        </w:rPr>
        <w:t xml:space="preserve"> Decisão Administrativa 725/SGPA/SEMA/2019 em 28/05/2019, (fls. 180/183 – Versus). Decidiram, pelo arquivamento do processo pela ocorrência da prescrição da pretensão punitiva, nos termos do artigo 21, caput, e artigo 22, incisos I e III do Decreto Federal 6.514/2008.</w:t>
      </w:r>
    </w:p>
    <w:p w:rsidR="00CE1E56" w:rsidRPr="00125382" w:rsidRDefault="00CE1E56" w:rsidP="001F196E">
      <w:pPr>
        <w:jc w:val="both"/>
        <w:rPr>
          <w:rFonts w:asciiTheme="minorHAnsi" w:hAnsiTheme="minorHAnsi" w:cstheme="minorHAnsi"/>
          <w:sz w:val="22"/>
          <w:szCs w:val="22"/>
        </w:rPr>
      </w:pPr>
      <w:r w:rsidRPr="00125382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D12643" w:rsidRPr="00125382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25382">
        <w:rPr>
          <w:rFonts w:asciiTheme="minorHAnsi" w:hAnsiTheme="minorHAnsi" w:cstheme="minorHAnsi"/>
          <w:b/>
          <w:sz w:val="22"/>
          <w:szCs w:val="22"/>
        </w:rPr>
        <w:t>Davi Maia Castelo Branco Ferreira</w:t>
      </w:r>
    </w:p>
    <w:p w:rsidR="00D12643" w:rsidRPr="00125382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25382">
        <w:rPr>
          <w:rFonts w:asciiTheme="minorHAnsi" w:hAnsiTheme="minorHAnsi" w:cstheme="minorHAnsi"/>
          <w:sz w:val="22"/>
          <w:szCs w:val="22"/>
        </w:rPr>
        <w:t>Representante da PGE</w:t>
      </w:r>
    </w:p>
    <w:p w:rsidR="00D12643" w:rsidRPr="00125382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25382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D12643" w:rsidRPr="00125382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25382">
        <w:rPr>
          <w:rFonts w:asciiTheme="minorHAnsi" w:hAnsiTheme="minorHAnsi" w:cstheme="minorHAnsi"/>
          <w:sz w:val="22"/>
          <w:szCs w:val="22"/>
        </w:rPr>
        <w:t>Representante da SINFRA</w:t>
      </w:r>
    </w:p>
    <w:p w:rsidR="00D12643" w:rsidRPr="00125382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25382">
        <w:rPr>
          <w:rFonts w:asciiTheme="minorHAnsi" w:hAnsiTheme="minorHAnsi" w:cstheme="minorHAnsi"/>
          <w:b/>
          <w:sz w:val="22"/>
          <w:szCs w:val="22"/>
        </w:rPr>
        <w:t>Lucas Blanco Bezerra</w:t>
      </w:r>
    </w:p>
    <w:p w:rsidR="00D12643" w:rsidRPr="00125382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25382">
        <w:rPr>
          <w:rFonts w:asciiTheme="minorHAnsi" w:hAnsiTheme="minorHAnsi" w:cstheme="minorHAnsi"/>
          <w:sz w:val="22"/>
          <w:szCs w:val="22"/>
        </w:rPr>
        <w:t>Representante da FETRATUH</w:t>
      </w:r>
    </w:p>
    <w:p w:rsidR="00D12643" w:rsidRPr="00125382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25382">
        <w:rPr>
          <w:rFonts w:asciiTheme="minorHAnsi" w:hAnsiTheme="minorHAnsi" w:cstheme="minorHAnsi"/>
          <w:b/>
          <w:sz w:val="22"/>
          <w:szCs w:val="22"/>
        </w:rPr>
        <w:t xml:space="preserve">Mariana </w:t>
      </w:r>
      <w:proofErr w:type="spellStart"/>
      <w:r w:rsidRPr="00125382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D12643" w:rsidRPr="00125382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25382">
        <w:rPr>
          <w:rFonts w:asciiTheme="minorHAnsi" w:hAnsiTheme="minorHAnsi" w:cstheme="minorHAnsi"/>
          <w:sz w:val="22"/>
          <w:szCs w:val="22"/>
        </w:rPr>
        <w:t>Representante da FIEMT</w:t>
      </w:r>
    </w:p>
    <w:p w:rsidR="00D12643" w:rsidRPr="00125382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25382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D12643" w:rsidRPr="00125382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25382">
        <w:rPr>
          <w:rFonts w:asciiTheme="minorHAnsi" w:hAnsiTheme="minorHAnsi" w:cstheme="minorHAnsi"/>
          <w:sz w:val="22"/>
          <w:szCs w:val="22"/>
        </w:rPr>
        <w:t xml:space="preserve">Representante da OAB </w:t>
      </w:r>
    </w:p>
    <w:p w:rsidR="00D12643" w:rsidRPr="00125382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25382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D12643" w:rsidRPr="00125382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25382">
        <w:rPr>
          <w:rFonts w:asciiTheme="minorHAnsi" w:hAnsiTheme="minorHAnsi" w:cstheme="minorHAnsi"/>
          <w:sz w:val="22"/>
          <w:szCs w:val="22"/>
        </w:rPr>
        <w:t>Representante da ADE</w:t>
      </w:r>
    </w:p>
    <w:p w:rsidR="00D12643" w:rsidRPr="00125382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125382">
        <w:rPr>
          <w:rFonts w:asciiTheme="minorHAnsi" w:hAnsiTheme="minorHAnsi" w:cstheme="minorHAnsi"/>
          <w:b/>
          <w:sz w:val="22"/>
          <w:szCs w:val="22"/>
        </w:rPr>
        <w:t>Celissa</w:t>
      </w:r>
      <w:proofErr w:type="spellEnd"/>
      <w:r w:rsidRPr="00125382">
        <w:rPr>
          <w:rFonts w:asciiTheme="minorHAnsi" w:hAnsiTheme="minorHAnsi" w:cstheme="minorHAnsi"/>
          <w:b/>
          <w:sz w:val="22"/>
          <w:szCs w:val="22"/>
        </w:rPr>
        <w:t xml:space="preserve"> Franco Godoy da Silveira</w:t>
      </w:r>
    </w:p>
    <w:p w:rsidR="00D12643" w:rsidRPr="00125382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25382">
        <w:rPr>
          <w:rFonts w:asciiTheme="minorHAnsi" w:hAnsiTheme="minorHAnsi" w:cstheme="minorHAnsi"/>
          <w:sz w:val="22"/>
          <w:szCs w:val="22"/>
        </w:rPr>
        <w:t xml:space="preserve">Representante do IESCBAP </w:t>
      </w:r>
    </w:p>
    <w:p w:rsidR="00D12643" w:rsidRPr="00125382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25382">
        <w:rPr>
          <w:rFonts w:asciiTheme="minorHAnsi" w:hAnsiTheme="minorHAnsi" w:cstheme="minorHAnsi"/>
          <w:b/>
          <w:sz w:val="22"/>
          <w:szCs w:val="22"/>
        </w:rPr>
        <w:t>Lourival Alves Vasconcelos</w:t>
      </w:r>
    </w:p>
    <w:p w:rsidR="00D12643" w:rsidRPr="00125382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25382">
        <w:rPr>
          <w:rFonts w:asciiTheme="minorHAnsi" w:hAnsiTheme="minorHAnsi" w:cstheme="minorHAnsi"/>
          <w:sz w:val="22"/>
          <w:szCs w:val="22"/>
        </w:rPr>
        <w:t>Representante da FÉ E VIDA</w:t>
      </w:r>
    </w:p>
    <w:p w:rsidR="00CE1E56" w:rsidRPr="00125382" w:rsidRDefault="00D12643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25382">
        <w:rPr>
          <w:rFonts w:asciiTheme="minorHAnsi" w:hAnsiTheme="minorHAnsi" w:cstheme="minorHAnsi"/>
          <w:sz w:val="22"/>
          <w:szCs w:val="22"/>
        </w:rPr>
        <w:t>Cuiabá, 27</w:t>
      </w:r>
      <w:r w:rsidR="00CE1E56" w:rsidRPr="00125382">
        <w:rPr>
          <w:rFonts w:asciiTheme="minorHAnsi" w:hAnsiTheme="minorHAnsi" w:cstheme="minorHAnsi"/>
          <w:sz w:val="22"/>
          <w:szCs w:val="22"/>
        </w:rPr>
        <w:t xml:space="preserve"> de </w:t>
      </w:r>
      <w:r w:rsidR="00550EF7" w:rsidRPr="00125382">
        <w:rPr>
          <w:rFonts w:asciiTheme="minorHAnsi" w:hAnsiTheme="minorHAnsi" w:cstheme="minorHAnsi"/>
          <w:sz w:val="22"/>
          <w:szCs w:val="22"/>
        </w:rPr>
        <w:t>janeiro</w:t>
      </w:r>
      <w:r w:rsidR="00D4121E" w:rsidRPr="00125382">
        <w:rPr>
          <w:rFonts w:asciiTheme="minorHAnsi" w:hAnsiTheme="minorHAnsi" w:cstheme="minorHAnsi"/>
          <w:sz w:val="22"/>
          <w:szCs w:val="22"/>
        </w:rPr>
        <w:t xml:space="preserve"> </w:t>
      </w:r>
      <w:r w:rsidR="00550EF7" w:rsidRPr="00125382">
        <w:rPr>
          <w:rFonts w:asciiTheme="minorHAnsi" w:hAnsiTheme="minorHAnsi" w:cstheme="minorHAnsi"/>
          <w:sz w:val="22"/>
          <w:szCs w:val="22"/>
        </w:rPr>
        <w:t>de 2022.</w:t>
      </w:r>
    </w:p>
    <w:p w:rsidR="00CE1E56" w:rsidRPr="00125382" w:rsidRDefault="00CE1E56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12643" w:rsidRPr="00125382" w:rsidRDefault="00D12643" w:rsidP="00D12643">
      <w:pPr>
        <w:rPr>
          <w:rFonts w:asciiTheme="minorHAnsi" w:hAnsiTheme="minorHAnsi" w:cstheme="minorHAnsi"/>
          <w:b/>
          <w:sz w:val="22"/>
          <w:szCs w:val="22"/>
        </w:rPr>
      </w:pPr>
      <w:r w:rsidRPr="00125382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D12643" w:rsidRPr="00125382" w:rsidRDefault="00D12643" w:rsidP="00D12643">
      <w:pPr>
        <w:rPr>
          <w:rFonts w:asciiTheme="minorHAnsi" w:hAnsiTheme="minorHAnsi" w:cstheme="minorHAnsi"/>
          <w:b/>
          <w:sz w:val="22"/>
          <w:szCs w:val="22"/>
        </w:rPr>
      </w:pPr>
      <w:r w:rsidRPr="00125382">
        <w:rPr>
          <w:rFonts w:asciiTheme="minorHAnsi" w:hAnsiTheme="minorHAnsi" w:cstheme="minorHAnsi"/>
          <w:b/>
          <w:sz w:val="22"/>
          <w:szCs w:val="22"/>
        </w:rPr>
        <w:t>Presidente da 3ª J.J.R.</w:t>
      </w:r>
    </w:p>
    <w:p w:rsidR="00805DB0" w:rsidRPr="00125382" w:rsidRDefault="00805DB0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805DB0" w:rsidRPr="0012538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5E7B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382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70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999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22AA"/>
    <w:rsid w:val="00CE43AD"/>
    <w:rsid w:val="00CE647B"/>
    <w:rsid w:val="00CF00D4"/>
    <w:rsid w:val="00CF61C9"/>
    <w:rsid w:val="00CF7337"/>
    <w:rsid w:val="00D01C7D"/>
    <w:rsid w:val="00D04A2B"/>
    <w:rsid w:val="00D0574B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A7F78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997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68DF9-820D-4C0F-AC06-F60A0C91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7</cp:revision>
  <cp:lastPrinted>2021-11-04T18:49:00Z</cp:lastPrinted>
  <dcterms:created xsi:type="dcterms:W3CDTF">2022-02-09T20:38:00Z</dcterms:created>
  <dcterms:modified xsi:type="dcterms:W3CDTF">2022-02-16T18:34:00Z</dcterms:modified>
</cp:coreProperties>
</file>